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63EED" w14:textId="77777777" w:rsidR="00826376" w:rsidRDefault="00E506AD" w:rsidP="00974587">
      <w:pPr>
        <w:jc w:val="center"/>
        <w:rPr>
          <w:b/>
          <w:bCs/>
          <w:sz w:val="28"/>
          <w:szCs w:val="28"/>
        </w:rPr>
      </w:pPr>
      <w:r w:rsidRPr="00DB48BA">
        <w:rPr>
          <w:b/>
          <w:bCs/>
          <w:sz w:val="28"/>
          <w:szCs w:val="28"/>
        </w:rPr>
        <w:t>Resultatet av Sportsklubben Branns aktsomhet</w:t>
      </w:r>
      <w:r w:rsidR="00974587" w:rsidRPr="00DB48BA">
        <w:rPr>
          <w:b/>
          <w:bCs/>
          <w:sz w:val="28"/>
          <w:szCs w:val="28"/>
        </w:rPr>
        <w:t>svurderinge</w:t>
      </w:r>
      <w:r w:rsidR="00782E2F">
        <w:rPr>
          <w:b/>
          <w:bCs/>
          <w:sz w:val="28"/>
          <w:szCs w:val="28"/>
        </w:rPr>
        <w:t>r i 202</w:t>
      </w:r>
      <w:r w:rsidR="001976B8">
        <w:rPr>
          <w:b/>
          <w:bCs/>
          <w:sz w:val="28"/>
          <w:szCs w:val="28"/>
        </w:rPr>
        <w:t>4</w:t>
      </w:r>
      <w:r w:rsidR="00974587" w:rsidRPr="00DB48BA">
        <w:rPr>
          <w:b/>
          <w:bCs/>
          <w:sz w:val="28"/>
          <w:szCs w:val="28"/>
        </w:rPr>
        <w:t xml:space="preserve"> </w:t>
      </w:r>
    </w:p>
    <w:p w14:paraId="37E20AD3" w14:textId="0076BB26" w:rsidR="008E380A" w:rsidRPr="00DB48BA" w:rsidRDefault="00974587" w:rsidP="00974587">
      <w:pPr>
        <w:jc w:val="center"/>
        <w:rPr>
          <w:b/>
          <w:bCs/>
          <w:sz w:val="28"/>
          <w:szCs w:val="28"/>
        </w:rPr>
      </w:pPr>
      <w:r w:rsidRPr="00DB48BA">
        <w:rPr>
          <w:b/>
          <w:bCs/>
          <w:sz w:val="28"/>
          <w:szCs w:val="28"/>
        </w:rPr>
        <w:t>jfr. Åpenhetsloven.</w:t>
      </w:r>
    </w:p>
    <w:p w14:paraId="2C5CC64A" w14:textId="77777777" w:rsidR="00974587" w:rsidRDefault="00974587" w:rsidP="00974587">
      <w:pPr>
        <w:jc w:val="center"/>
        <w:rPr>
          <w:b/>
          <w:bCs/>
          <w:sz w:val="28"/>
          <w:szCs w:val="28"/>
        </w:rPr>
      </w:pPr>
    </w:p>
    <w:p w14:paraId="3B0235EA" w14:textId="7C87C862" w:rsidR="00182F55" w:rsidRDefault="00182F55" w:rsidP="00974587">
      <w:r w:rsidRPr="00182F55">
        <w:t xml:space="preserve">Åpenhetsloven tråde i kraft 1.juli 2022 og har som formål å fremme virksomheters respekt for </w:t>
      </w:r>
      <w:r>
        <w:t>grunnleggende menneskerettigheter og anstendige arbeidsvilkår. Sportsklubben Brann er omfattet av bestemmelsene i åpenhetsloven og er forpliktet til å gjøre aktsomhetsvurderinger, offentliggjøre redegjørelse for arbeidet og gi informasjon til allmennheten både om selskapets generelle arbeid med åpenhetsloven og spesifikke spørsmål eksempelvis knyttet til bestemte produkter.</w:t>
      </w:r>
    </w:p>
    <w:p w14:paraId="69B70AC5" w14:textId="0CE117F8" w:rsidR="0029349F" w:rsidRDefault="00782E2F" w:rsidP="00974587">
      <w:r>
        <w:t xml:space="preserve">Fristen for å publisere redegjørelse av arbeidet er den 30. juni hvert år. Redegjørelsen </w:t>
      </w:r>
      <w:r w:rsidR="0029349F">
        <w:t xml:space="preserve">skrives i tråd med bestemmelsene i </w:t>
      </w:r>
      <w:r w:rsidR="0029349F" w:rsidRPr="00BD524B">
        <w:t>§</w:t>
      </w:r>
      <w:r w:rsidR="0029349F">
        <w:t xml:space="preserve"> 5 i åpenhetsloven, og </w:t>
      </w:r>
      <w:r>
        <w:t xml:space="preserve">skal publiseres lett tilgjengelig på Sportsklubben Brann sin nettside. </w:t>
      </w:r>
      <w:r w:rsidR="0029349F">
        <w:t>Sportsklubben Brann</w:t>
      </w:r>
      <w:r>
        <w:t xml:space="preserve"> skal</w:t>
      </w:r>
      <w:r w:rsidR="0029349F">
        <w:t xml:space="preserve"> også</w:t>
      </w:r>
      <w:r>
        <w:t xml:space="preserve"> i årsberetningen opplyse om hvor redegjørelsen er tilgjengelig. Redegjørelsen skal underskrives i tråd med reglene i </w:t>
      </w:r>
      <w:r w:rsidRPr="00782E2F">
        <w:t>regnskapslovens § 3-5</w:t>
      </w:r>
      <w:r w:rsidR="0029349F">
        <w:t>.</w:t>
      </w:r>
    </w:p>
    <w:p w14:paraId="4D500D65" w14:textId="66D97DF4" w:rsidR="00182F55" w:rsidRDefault="00182F55" w:rsidP="00974587">
      <w:r>
        <w:t>Klubbens formål er å drive idrett organisert i Norges idrettsforbu</w:t>
      </w:r>
      <w:r w:rsidR="00166BF6">
        <w:t>n</w:t>
      </w:r>
      <w:r>
        <w:t xml:space="preserve">d, den olympiske og paralympiske komite, </w:t>
      </w:r>
      <w:r w:rsidR="00166BF6">
        <w:t>og ved samarbeid og kameratskap. Vi skal fremme fotball både på amatør- og profesjonelt nivå og skape et godt miljø for alle medlemmer.</w:t>
      </w:r>
    </w:p>
    <w:p w14:paraId="3CACD61C" w14:textId="3556C02B" w:rsidR="00166BF6" w:rsidRDefault="00166BF6" w:rsidP="00974587">
      <w:r>
        <w:t>Arbeidet skal preges av frivillighet, demokrati, lojalitet og likeverd. All idrettslig aktivitet skal bygge på grunnverdier dom idrettsglede, felleskap, helse og ærlighet. Klubben er selveiende og frittstående, med utelukkende personlige medlemmer. Branns verdier er: Vi bryr oss, Vi er målrettet, vi er åpne og vi er annerledes.</w:t>
      </w:r>
    </w:p>
    <w:p w14:paraId="7BF715D6" w14:textId="75CD413E" w:rsidR="00166BF6" w:rsidRDefault="00166BF6" w:rsidP="00974587">
      <w:r>
        <w:t>Dette fundamentet gir oss også gode retningslinjer og føringer for hvordan vi ønske å opptre ovenfor, og sammen med, leverandører og samarbeidspartnere.</w:t>
      </w:r>
    </w:p>
    <w:p w14:paraId="48BBA3BA" w14:textId="6ABD2C6D" w:rsidR="00166BF6" w:rsidRDefault="00166BF6" w:rsidP="00974587">
      <w:r>
        <w:t xml:space="preserve">Vi har om lag </w:t>
      </w:r>
      <w:r w:rsidR="003A1BE6">
        <w:t>1</w:t>
      </w:r>
      <w:r w:rsidR="00F22ECF">
        <w:t>35</w:t>
      </w:r>
      <w:r>
        <w:t xml:space="preserve"> leverandører</w:t>
      </w:r>
      <w:r w:rsidR="00F22ECF">
        <w:t xml:space="preserve"> </w:t>
      </w:r>
      <w:r w:rsidR="00C54DCF">
        <w:t>der innkjøp er over kr. 100.000 pr. år</w:t>
      </w:r>
      <w:r>
        <w:t>. Leverandørene er prim</w:t>
      </w:r>
      <w:r w:rsidR="002A2D9E">
        <w:t>ært innen sport, administrasjon og eiendomsforvaltning og er hovedsakelig lokalisert i Norge.</w:t>
      </w:r>
      <w:r w:rsidR="00131A1B">
        <w:t xml:space="preserve"> For å ivareta vårt samfunnsansvar og </w:t>
      </w:r>
      <w:r w:rsidR="009952F3">
        <w:t xml:space="preserve">merkevare gjør vi også undersøkelser av kunder. Brann har om lag </w:t>
      </w:r>
      <w:r w:rsidR="00281250">
        <w:t xml:space="preserve">150 kunder der </w:t>
      </w:r>
      <w:r w:rsidR="00F9533C">
        <w:t>omsetning er over kr. 100.000 pr. år.</w:t>
      </w:r>
    </w:p>
    <w:p w14:paraId="5F9782EF" w14:textId="76CB6C80" w:rsidR="00DB48BA" w:rsidRDefault="002A2D9E" w:rsidP="00974587">
      <w:r>
        <w:t>I tilfeller der vi, gjennom våre undersøkelser, avdekker at vi har forårsaket/ forårsaker eller har bidratt/ bidrar til å påvirke grunnleggende menneskerettigheter negativt, skal vi evaluere årsak og vurdere om og hvilke tiltak som skal iverksettes. Hvilke tiltak som kan være hensiktsmessige skal vurderes konkret i hvert enkelt tilfelle.</w:t>
      </w:r>
    </w:p>
    <w:p w14:paraId="18856E55" w14:textId="187CA0C8" w:rsidR="002A2D9E" w:rsidRDefault="002A2D9E" w:rsidP="00974587">
      <w:r>
        <w:t xml:space="preserve">Eksempler på </w:t>
      </w:r>
      <w:r w:rsidR="00DB48BA">
        <w:t>tiltak kan være:</w:t>
      </w:r>
    </w:p>
    <w:p w14:paraId="6B226560" w14:textId="1B444CD9" w:rsidR="00DB48BA" w:rsidRDefault="00DB48BA" w:rsidP="00DB48BA">
      <w:pPr>
        <w:pStyle w:val="Listeavsnitt"/>
        <w:numPr>
          <w:ilvl w:val="0"/>
          <w:numId w:val="1"/>
        </w:numPr>
        <w:spacing w:line="360" w:lineRule="auto"/>
      </w:pPr>
      <w:r>
        <w:t>gradvis eller umiddelbar retting;</w:t>
      </w:r>
    </w:p>
    <w:p w14:paraId="3CF2E572" w14:textId="2475B428" w:rsidR="00DB48BA" w:rsidRDefault="00DB48BA" w:rsidP="00DB48BA">
      <w:pPr>
        <w:pStyle w:val="Listeavsnitt"/>
        <w:numPr>
          <w:ilvl w:val="0"/>
          <w:numId w:val="1"/>
        </w:numPr>
        <w:spacing w:line="360" w:lineRule="auto"/>
      </w:pPr>
      <w:r>
        <w:t>å gå i dialog med leverandører om med hvilket alvor selskapene ser på denne typen brudd, og/ eller at vi ønsker informasjon om hva leverandøren akter p gjøre for å rette bruddet;</w:t>
      </w:r>
    </w:p>
    <w:p w14:paraId="0CB41852" w14:textId="2BE34013" w:rsidR="00DB48BA" w:rsidRDefault="00DB48BA" w:rsidP="00DB48BA">
      <w:pPr>
        <w:pStyle w:val="Listeavsnitt"/>
        <w:numPr>
          <w:ilvl w:val="0"/>
          <w:numId w:val="1"/>
        </w:numPr>
        <w:spacing w:line="360" w:lineRule="auto"/>
      </w:pPr>
      <w:r>
        <w:t>å gi veiledning eller opplæring:</w:t>
      </w:r>
    </w:p>
    <w:p w14:paraId="3DF96B96" w14:textId="2DB3BF5B" w:rsidR="00DB48BA" w:rsidRDefault="00DB48BA" w:rsidP="00DB48BA">
      <w:pPr>
        <w:pStyle w:val="Listeavsnitt"/>
        <w:numPr>
          <w:ilvl w:val="0"/>
          <w:numId w:val="1"/>
        </w:numPr>
        <w:spacing w:line="360" w:lineRule="auto"/>
      </w:pPr>
      <w:r>
        <w:t>å kreve korrigering;</w:t>
      </w:r>
    </w:p>
    <w:p w14:paraId="7618B1BA" w14:textId="3F0DDF74" w:rsidR="00DB48BA" w:rsidRDefault="00DB48BA" w:rsidP="00DB48BA">
      <w:pPr>
        <w:pStyle w:val="Listeavsnitt"/>
        <w:numPr>
          <w:ilvl w:val="0"/>
          <w:numId w:val="1"/>
        </w:numPr>
        <w:spacing w:line="360" w:lineRule="auto"/>
      </w:pPr>
      <w:r>
        <w:t>å reforhandle relevante kontraktklausuler;</w:t>
      </w:r>
    </w:p>
    <w:p w14:paraId="0F0FFC0B" w14:textId="2155A0E9" w:rsidR="00DB48BA" w:rsidRDefault="00DB48BA" w:rsidP="00DB48BA">
      <w:pPr>
        <w:pStyle w:val="Listeavsnitt"/>
        <w:numPr>
          <w:ilvl w:val="0"/>
          <w:numId w:val="1"/>
        </w:numPr>
        <w:spacing w:line="360" w:lineRule="auto"/>
      </w:pPr>
      <w:r>
        <w:t>å gjøre misligholdsbeføyelser gjeldene; eller</w:t>
      </w:r>
    </w:p>
    <w:p w14:paraId="50579AFE" w14:textId="1D169DD7" w:rsidR="00DB48BA" w:rsidRDefault="00DB48BA" w:rsidP="00DB48BA">
      <w:pPr>
        <w:pStyle w:val="Listeavsnitt"/>
        <w:numPr>
          <w:ilvl w:val="0"/>
          <w:numId w:val="1"/>
        </w:numPr>
        <w:spacing w:line="360" w:lineRule="auto"/>
      </w:pPr>
      <w:r>
        <w:t>å avslutte kontraktsforholdet</w:t>
      </w:r>
    </w:p>
    <w:p w14:paraId="2A7A6807" w14:textId="77777777" w:rsidR="00DB48BA" w:rsidRDefault="00DB48BA" w:rsidP="00A35349">
      <w:pPr>
        <w:pStyle w:val="Listeavsnitt"/>
        <w:spacing w:line="276" w:lineRule="auto"/>
      </w:pPr>
    </w:p>
    <w:p w14:paraId="0C1007B0" w14:textId="77777777" w:rsidR="00956D3B" w:rsidRDefault="00A35349" w:rsidP="00956D3B">
      <w:pPr>
        <w:spacing w:line="276" w:lineRule="auto"/>
      </w:pPr>
      <w:r>
        <w:t>Ansvaret for etterlevelse av disse retningslinjene påligger styret og klubbens administrasjon. Daglig leder skal sørge for en organisering og ansvarsfordeling som også sikrer etterlevelse av disse retningslinjene. Sentrale ledere med et slik ansvar er Kommersiell leder, Leder for drift og arrangeme</w:t>
      </w:r>
      <w:r w:rsidR="00956D3B">
        <w:t>nt</w:t>
      </w:r>
      <w:r>
        <w:t xml:space="preserve"> Økonomisjef.</w:t>
      </w:r>
    </w:p>
    <w:p w14:paraId="7E74EA6C" w14:textId="5FC835F9" w:rsidR="00A35349" w:rsidRDefault="00A35349" w:rsidP="00956D3B">
      <w:pPr>
        <w:spacing w:line="276" w:lineRule="auto"/>
      </w:pPr>
      <w:r>
        <w:t xml:space="preserve">Arbeidet behandles </w:t>
      </w:r>
      <w:r w:rsidR="003A1BE6">
        <w:t xml:space="preserve">regelmessig i </w:t>
      </w:r>
      <w:r w:rsidR="00F92C17">
        <w:t>klubbens</w:t>
      </w:r>
      <w:r w:rsidR="003A1BE6">
        <w:t xml:space="preserve"> </w:t>
      </w:r>
      <w:r>
        <w:t xml:space="preserve">ledergruppe og i styret </w:t>
      </w:r>
      <w:r w:rsidR="001976B8">
        <w:t>minst årlig</w:t>
      </w:r>
      <w:r>
        <w:t>.</w:t>
      </w:r>
      <w:r w:rsidR="00956D3B">
        <w:t xml:space="preserve">                          </w:t>
      </w:r>
      <w:r>
        <w:t xml:space="preserve">Informasjonsforespørsler rettet til </w:t>
      </w:r>
      <w:hyperlink r:id="rId8" w:history="1">
        <w:r w:rsidRPr="005E0A33">
          <w:rPr>
            <w:rStyle w:val="Hyperkobling"/>
          </w:rPr>
          <w:t>post@brann.no</w:t>
        </w:r>
      </w:hyperlink>
      <w:r>
        <w:t xml:space="preserve"> knytte</w:t>
      </w:r>
      <w:r w:rsidR="00956D3B">
        <w:t>t</w:t>
      </w:r>
      <w:r>
        <w:t xml:space="preserve"> til åpenhetsloven, besvares innen 3 uker slik loven krever. Vi har </w:t>
      </w:r>
      <w:r w:rsidR="00956D3B">
        <w:t>hittil ikke mottatt noen slike informasjonsforespørsler. Ved svært omfattende innsynskrav kan fristen forlenges til 2 måneder.</w:t>
      </w:r>
    </w:p>
    <w:p w14:paraId="7E4CE052" w14:textId="769A1C0C" w:rsidR="003A1BE6" w:rsidRDefault="003A1BE6" w:rsidP="00782E2F">
      <w:pPr>
        <w:spacing w:after="240" w:line="276" w:lineRule="auto"/>
      </w:pPr>
      <w:r>
        <w:t>Vårt</w:t>
      </w:r>
      <w:r w:rsidR="004C4FCC">
        <w:t xml:space="preserve"> arbeid </w:t>
      </w:r>
      <w:r>
        <w:t xml:space="preserve">er basert </w:t>
      </w:r>
      <w:r w:rsidR="004C4FCC">
        <w:t xml:space="preserve">på prinsippene om forholdsmessighet og risikobasert tilnærming. På denne måten synliggjør vi hvor vi setter størst fotavtrykk økonomisk og hvor det er alle viktigst at vi har et solid og trygt håndtrykk med våre leverandører og samarbeidspartnere. Slik </w:t>
      </w:r>
      <w:r>
        <w:t>søker</w:t>
      </w:r>
      <w:r w:rsidR="004C4FCC">
        <w:t xml:space="preserve"> vi</w:t>
      </w:r>
      <w:r>
        <w:t xml:space="preserve"> å</w:t>
      </w:r>
      <w:r w:rsidR="004C4FCC">
        <w:t xml:space="preserve"> avdekke hvor, og med hvilken risiko, det er risiko for brudd på menneskerettigheter og anstendige arbeidsvilkår.</w:t>
      </w:r>
    </w:p>
    <w:p w14:paraId="15B307C5" w14:textId="30A11A17" w:rsidR="004C4FCC" w:rsidRPr="009E0D4B" w:rsidRDefault="004C4FCC" w:rsidP="00956D3B">
      <w:pPr>
        <w:spacing w:line="276" w:lineRule="auto"/>
        <w:rPr>
          <w:b/>
          <w:bCs/>
          <w:sz w:val="24"/>
          <w:szCs w:val="24"/>
        </w:rPr>
      </w:pPr>
      <w:r w:rsidRPr="009E0D4B">
        <w:rPr>
          <w:b/>
          <w:bCs/>
          <w:sz w:val="24"/>
          <w:szCs w:val="24"/>
        </w:rPr>
        <w:t>Resultatet av SPORTSKLUBBEN BRANNs aktsomhets</w:t>
      </w:r>
      <w:r w:rsidR="00096AEA" w:rsidRPr="009E0D4B">
        <w:rPr>
          <w:b/>
          <w:bCs/>
          <w:sz w:val="24"/>
          <w:szCs w:val="24"/>
        </w:rPr>
        <w:t>vurderinger og videre tiltak</w:t>
      </w:r>
    </w:p>
    <w:p w14:paraId="7E57A82A" w14:textId="478B32B3" w:rsidR="003A1BE6" w:rsidRDefault="003A1BE6" w:rsidP="003A1BE6">
      <w:pPr>
        <w:spacing w:line="276" w:lineRule="auto"/>
      </w:pPr>
      <w:r w:rsidRPr="003A1BE6">
        <w:t xml:space="preserve">Sportsklubben Brann gjennomfører </w:t>
      </w:r>
      <w:r w:rsidR="005010E6">
        <w:t>årlig</w:t>
      </w:r>
      <w:r w:rsidRPr="003A1BE6">
        <w:t xml:space="preserve"> en overordnet kartlegging av leverandører og forretningsforbindelser samt aktsomhetsvurderinger med utgangspunkt i åpenhetsloven § 4 a – f. Disse seks stegene tilsvarer OECDs prinsipper for aktsomhetsvurderinger for flernasjonale selskap.</w:t>
      </w:r>
    </w:p>
    <w:p w14:paraId="755F02C2" w14:textId="6B9CF70F" w:rsidR="003A1BE6" w:rsidRDefault="003A1BE6" w:rsidP="003A1BE6">
      <w:pPr>
        <w:spacing w:line="276" w:lineRule="auto"/>
      </w:pPr>
      <w:r>
        <w:t xml:space="preserve">I kartleggingen </w:t>
      </w:r>
      <w:r w:rsidR="005010E6">
        <w:t xml:space="preserve">pr. </w:t>
      </w:r>
      <w:r>
        <w:t>3</w:t>
      </w:r>
      <w:r w:rsidR="005010E6">
        <w:t>1</w:t>
      </w:r>
      <w:r>
        <w:t>.</w:t>
      </w:r>
      <w:r w:rsidR="005010E6">
        <w:t>12</w:t>
      </w:r>
      <w:r>
        <w:t>.2</w:t>
      </w:r>
      <w:r w:rsidR="005010E6">
        <w:t>4</w:t>
      </w:r>
      <w:r>
        <w:t xml:space="preserve"> ble </w:t>
      </w:r>
      <w:r w:rsidR="007C7614" w:rsidRPr="004C3341">
        <w:t>88</w:t>
      </w:r>
      <w:r w:rsidRPr="004C3341">
        <w:t xml:space="preserve"> </w:t>
      </w:r>
      <w:r>
        <w:t xml:space="preserve">antall leverandører og </w:t>
      </w:r>
      <w:r w:rsidR="00C72190" w:rsidRPr="00EA074B">
        <w:t>64</w:t>
      </w:r>
      <w:r>
        <w:t xml:space="preserve"> antall kunder vurdert. Den innledende risikovurderingen er basert på finansielle parametere som omsetning og transaksjonshyppighet og på bransjespesifikke og geografiske egenskaper. Vurderingen gir en samlet score og selskapene kategoriseres i grønt, gult og rødt – der gul eller rød status medfører ytterligere undersøkelser.</w:t>
      </w:r>
    </w:p>
    <w:p w14:paraId="742C1DDC" w14:textId="65D8AFA6" w:rsidR="003A1BE6" w:rsidRPr="001976B8" w:rsidRDefault="00782E2F" w:rsidP="003A1BE6">
      <w:pPr>
        <w:spacing w:line="276" w:lineRule="auto"/>
      </w:pPr>
      <w:r w:rsidRPr="001976B8">
        <w:t>Etter</w:t>
      </w:r>
      <w:r w:rsidR="003A1BE6" w:rsidRPr="001976B8">
        <w:t xml:space="preserve"> innledende vurderinger</w:t>
      </w:r>
      <w:r w:rsidRPr="001976B8">
        <w:t xml:space="preserve"> var det</w:t>
      </w:r>
      <w:r w:rsidR="003A1BE6" w:rsidRPr="001976B8">
        <w:t xml:space="preserve"> </w:t>
      </w:r>
      <w:r w:rsidR="00814D93" w:rsidRPr="001976B8">
        <w:t>1</w:t>
      </w:r>
      <w:r w:rsidR="004C3341" w:rsidRPr="001976B8">
        <w:t>3</w:t>
      </w:r>
      <w:r w:rsidR="003A1BE6" w:rsidRPr="001976B8">
        <w:t xml:space="preserve"> selskaper som scoret gul og </w:t>
      </w:r>
      <w:r w:rsidR="00FF6612" w:rsidRPr="001976B8">
        <w:t>4</w:t>
      </w:r>
      <w:r w:rsidR="003A1BE6" w:rsidRPr="001976B8">
        <w:t xml:space="preserve"> som scoret rød</w:t>
      </w:r>
      <w:r w:rsidRPr="001976B8">
        <w:t xml:space="preserve"> pr. 3</w:t>
      </w:r>
      <w:r w:rsidR="00FF6612" w:rsidRPr="001976B8">
        <w:t>1</w:t>
      </w:r>
      <w:r w:rsidRPr="001976B8">
        <w:t>.</w:t>
      </w:r>
      <w:r w:rsidR="00FF6612" w:rsidRPr="001976B8">
        <w:t>12</w:t>
      </w:r>
      <w:r w:rsidRPr="001976B8">
        <w:t>.2</w:t>
      </w:r>
      <w:r w:rsidR="00FF6612" w:rsidRPr="001976B8">
        <w:t>4</w:t>
      </w:r>
      <w:r w:rsidR="003A1BE6" w:rsidRPr="001976B8">
        <w:t>. Ved gul eller rød score gjennomføres ytterligere undersøkelser av ansvarlig leder i klubben. Dette innebærer gjennomgang av selskapets egen erklæring om åpenhetsloven</w:t>
      </w:r>
      <w:r w:rsidR="004C3341" w:rsidRPr="001976B8">
        <w:t xml:space="preserve">, </w:t>
      </w:r>
      <w:r w:rsidR="003A1BE6" w:rsidRPr="001976B8">
        <w:t>direkte kontakt med selskapet</w:t>
      </w:r>
      <w:r w:rsidR="004C3341" w:rsidRPr="001976B8">
        <w:t xml:space="preserve"> eller </w:t>
      </w:r>
      <w:r w:rsidR="00C22706" w:rsidRPr="001976B8">
        <w:t>andre kilder til informasjon</w:t>
      </w:r>
      <w:r w:rsidR="003A1BE6" w:rsidRPr="001976B8">
        <w:t xml:space="preserve">. Etter disse ytterligere undersøkelsene var det ingen selskaper som medførte behov for ytterligere undersøkelser og status for disse </w:t>
      </w:r>
      <w:r w:rsidR="00C22706" w:rsidRPr="001976B8">
        <w:t>selskapene</w:t>
      </w:r>
      <w:r w:rsidR="003A1BE6" w:rsidRPr="001976B8">
        <w:t xml:space="preserve"> ble også nedjustert til grønn score.</w:t>
      </w:r>
    </w:p>
    <w:p w14:paraId="0F0662F7" w14:textId="4C03222A" w:rsidR="003A1BE6" w:rsidRDefault="00782E2F" w:rsidP="00782E2F">
      <w:pPr>
        <w:spacing w:line="276" w:lineRule="auto"/>
        <w:rPr>
          <w:color w:val="FF0000"/>
        </w:rPr>
      </w:pPr>
      <w:r>
        <w:t>Sportsklubben Brann tar erfaringene fra kartleggingsarbeidet i 202</w:t>
      </w:r>
      <w:r w:rsidR="003F069B">
        <w:t>4</w:t>
      </w:r>
      <w:r>
        <w:t xml:space="preserve"> med seg inn i vurderingene som skal gjøres i 202</w:t>
      </w:r>
      <w:r w:rsidR="003F069B">
        <w:t>5</w:t>
      </w:r>
      <w:r>
        <w:t>.</w:t>
      </w:r>
    </w:p>
    <w:p w14:paraId="2BC60C99" w14:textId="77777777" w:rsidR="00B144EC" w:rsidRDefault="00B144EC" w:rsidP="00B144EC">
      <w:pPr>
        <w:ind w:right="-1417"/>
        <w:rPr>
          <w:rFonts w:ascii="Calibre" w:hAnsi="Calibre" w:cs="Arial"/>
          <w:sz w:val="24"/>
          <w:szCs w:val="24"/>
        </w:rPr>
      </w:pPr>
    </w:p>
    <w:p w14:paraId="00362E09" w14:textId="4FC74C46" w:rsidR="00B144EC" w:rsidRPr="00B144EC" w:rsidRDefault="00C7015E" w:rsidP="001976B8">
      <w:pPr>
        <w:jc w:val="center"/>
        <w:rPr>
          <w:rFonts w:ascii="Calibre" w:hAnsi="Calibre" w:cs="Arial"/>
        </w:rPr>
      </w:pPr>
      <w:r w:rsidRPr="00B144EC">
        <w:rPr>
          <w:rFonts w:ascii="Calibre" w:hAnsi="Calibre" w:cs="Arial"/>
        </w:rPr>
        <w:t>Brann Stadion</w:t>
      </w:r>
    </w:p>
    <w:p w14:paraId="07EFDB4A" w14:textId="7D7F3ED2" w:rsidR="00C7015E" w:rsidRPr="00B144EC" w:rsidRDefault="0010773D" w:rsidP="001976B8">
      <w:pPr>
        <w:jc w:val="center"/>
        <w:rPr>
          <w:rFonts w:ascii="Calibre" w:hAnsi="Calibre" w:cs="Arial"/>
        </w:rPr>
      </w:pPr>
      <w:r>
        <w:rPr>
          <w:rFonts w:ascii="Calibre" w:hAnsi="Calibre" w:cs="Arial"/>
        </w:rPr>
        <w:t>18</w:t>
      </w:r>
      <w:r w:rsidR="001976B8">
        <w:rPr>
          <w:rFonts w:ascii="Calibre" w:hAnsi="Calibre" w:cs="Arial"/>
        </w:rPr>
        <w:t>. februar 2025</w:t>
      </w:r>
    </w:p>
    <w:p w14:paraId="17BC47C1" w14:textId="77777777" w:rsidR="00C7015E" w:rsidRPr="00B144EC" w:rsidRDefault="00C7015E" w:rsidP="00C7015E">
      <w:pPr>
        <w:spacing w:after="0"/>
        <w:ind w:right="-1417"/>
        <w:rPr>
          <w:rFonts w:ascii="Calibre" w:hAnsi="Calibre" w:cs="Arial"/>
        </w:rPr>
      </w:pPr>
      <w:bookmarkStart w:id="0" w:name="_Hlk509301170"/>
    </w:p>
    <w:p w14:paraId="2D196E7D" w14:textId="77777777" w:rsidR="00C7015E" w:rsidRPr="00B144EC" w:rsidRDefault="00C7015E" w:rsidP="00C7015E">
      <w:pPr>
        <w:spacing w:after="0"/>
        <w:ind w:right="-1417"/>
        <w:rPr>
          <w:rFonts w:ascii="Calibre" w:hAnsi="Calibre" w:cs="Arial"/>
        </w:rPr>
      </w:pPr>
    </w:p>
    <w:p w14:paraId="43B06DCD" w14:textId="04E85820" w:rsidR="00C7015E" w:rsidRPr="00B144EC" w:rsidRDefault="00C7015E" w:rsidP="00C7015E">
      <w:pPr>
        <w:spacing w:after="0"/>
        <w:ind w:right="-1417"/>
        <w:rPr>
          <w:rFonts w:ascii="Calibre" w:hAnsi="Calibre" w:cs="Arial"/>
        </w:rPr>
      </w:pPr>
      <w:r w:rsidRPr="00B144EC">
        <w:rPr>
          <w:rFonts w:ascii="Calibre" w:hAnsi="Calibre" w:cs="Arial"/>
        </w:rPr>
        <w:t>Aslak Sverdrup</w:t>
      </w:r>
      <w:r w:rsidRPr="00B144EC">
        <w:rPr>
          <w:rFonts w:ascii="Calibre" w:hAnsi="Calibre" w:cs="Arial"/>
        </w:rPr>
        <w:tab/>
      </w:r>
      <w:r w:rsidRPr="00B144EC">
        <w:rPr>
          <w:rFonts w:ascii="Calibre" w:hAnsi="Calibre" w:cs="Arial"/>
        </w:rPr>
        <w:tab/>
      </w:r>
      <w:r w:rsidR="00113FB7">
        <w:rPr>
          <w:rFonts w:ascii="Calibre" w:hAnsi="Calibre" w:cs="Arial"/>
        </w:rPr>
        <w:tab/>
      </w:r>
      <w:r w:rsidR="00113FB7">
        <w:rPr>
          <w:rFonts w:ascii="Calibre" w:hAnsi="Calibre" w:cs="Arial"/>
        </w:rPr>
        <w:tab/>
      </w:r>
      <w:r w:rsidRPr="00B144EC">
        <w:rPr>
          <w:rFonts w:ascii="Calibre" w:hAnsi="Calibre" w:cs="Arial"/>
        </w:rPr>
        <w:t>Arild Mjøs Andersen</w:t>
      </w:r>
      <w:r w:rsidRPr="00B144EC">
        <w:rPr>
          <w:rFonts w:ascii="Calibre" w:hAnsi="Calibre" w:cs="Arial"/>
        </w:rPr>
        <w:tab/>
      </w:r>
      <w:r w:rsidRPr="00B144EC">
        <w:rPr>
          <w:rFonts w:ascii="Calibre" w:hAnsi="Calibre" w:cs="Arial"/>
        </w:rPr>
        <w:tab/>
      </w:r>
      <w:r w:rsidR="00113FB7">
        <w:rPr>
          <w:rFonts w:ascii="Calibre" w:hAnsi="Calibre" w:cs="Arial"/>
        </w:rPr>
        <w:tab/>
      </w:r>
      <w:r w:rsidRPr="00B144EC">
        <w:rPr>
          <w:rFonts w:ascii="Calibre" w:hAnsi="Calibre" w:cs="Arial"/>
        </w:rPr>
        <w:t xml:space="preserve">Siv Skard </w:t>
      </w:r>
    </w:p>
    <w:p w14:paraId="62713ABF" w14:textId="12830AF3" w:rsidR="00C7015E" w:rsidRPr="00B144EC" w:rsidRDefault="00C7015E" w:rsidP="00C7015E">
      <w:pPr>
        <w:spacing w:after="0"/>
        <w:ind w:right="-1417"/>
        <w:rPr>
          <w:rFonts w:ascii="Calibre" w:hAnsi="Calibre" w:cs="Arial"/>
        </w:rPr>
      </w:pPr>
      <w:r w:rsidRPr="00B144EC">
        <w:rPr>
          <w:rFonts w:ascii="Calibre" w:hAnsi="Calibre" w:cs="Arial"/>
        </w:rPr>
        <w:t>styrets leder</w:t>
      </w:r>
      <w:r w:rsidRPr="00B144EC">
        <w:rPr>
          <w:rFonts w:ascii="Calibre" w:hAnsi="Calibre" w:cs="Arial"/>
        </w:rPr>
        <w:tab/>
      </w:r>
      <w:r w:rsidRPr="00B144EC">
        <w:rPr>
          <w:rFonts w:ascii="Calibre" w:hAnsi="Calibre" w:cs="Arial"/>
        </w:rPr>
        <w:tab/>
      </w:r>
      <w:r w:rsidRPr="00B144EC">
        <w:rPr>
          <w:rFonts w:ascii="Calibre" w:hAnsi="Calibre" w:cs="Arial"/>
        </w:rPr>
        <w:tab/>
      </w:r>
      <w:r w:rsidR="00113FB7">
        <w:rPr>
          <w:rFonts w:ascii="Calibre" w:hAnsi="Calibre" w:cs="Arial"/>
        </w:rPr>
        <w:tab/>
      </w:r>
      <w:r w:rsidRPr="00B144EC">
        <w:rPr>
          <w:rFonts w:ascii="Calibre" w:hAnsi="Calibre" w:cs="Arial"/>
        </w:rPr>
        <w:t>nestleder</w:t>
      </w:r>
      <w:r w:rsidRPr="00B144EC">
        <w:rPr>
          <w:rFonts w:ascii="Calibre" w:hAnsi="Calibre" w:cs="Arial"/>
        </w:rPr>
        <w:tab/>
      </w:r>
      <w:r w:rsidRPr="00B144EC">
        <w:rPr>
          <w:rFonts w:ascii="Calibre" w:hAnsi="Calibre" w:cs="Arial"/>
        </w:rPr>
        <w:tab/>
      </w:r>
      <w:r w:rsidRPr="00B144EC">
        <w:rPr>
          <w:rFonts w:ascii="Calibre" w:hAnsi="Calibre" w:cs="Arial"/>
        </w:rPr>
        <w:tab/>
      </w:r>
      <w:r w:rsidR="00113FB7">
        <w:rPr>
          <w:rFonts w:ascii="Calibre" w:hAnsi="Calibre" w:cs="Arial"/>
        </w:rPr>
        <w:tab/>
      </w:r>
      <w:r w:rsidRPr="00B144EC">
        <w:rPr>
          <w:rFonts w:ascii="Calibre" w:hAnsi="Calibre" w:cs="Arial"/>
        </w:rPr>
        <w:t>styremedlem</w:t>
      </w:r>
    </w:p>
    <w:p w14:paraId="2CE79318" w14:textId="77777777" w:rsidR="00C7015E" w:rsidRPr="00B144EC" w:rsidRDefault="00C7015E" w:rsidP="00C7015E">
      <w:pPr>
        <w:ind w:right="-1417"/>
        <w:rPr>
          <w:rFonts w:ascii="Calibre" w:hAnsi="Calibre" w:cs="Arial"/>
        </w:rPr>
      </w:pPr>
    </w:p>
    <w:p w14:paraId="4B02D42A" w14:textId="77777777" w:rsidR="00C7015E" w:rsidRPr="00B144EC" w:rsidRDefault="00C7015E" w:rsidP="00C7015E">
      <w:pPr>
        <w:ind w:right="-1417"/>
        <w:rPr>
          <w:rFonts w:ascii="Calibre" w:hAnsi="Calibre" w:cs="Arial"/>
        </w:rPr>
      </w:pPr>
    </w:p>
    <w:p w14:paraId="46921DEF" w14:textId="071AB82E" w:rsidR="00C7015E" w:rsidRPr="00B144EC" w:rsidRDefault="00C7015E" w:rsidP="00C7015E">
      <w:pPr>
        <w:spacing w:after="0"/>
        <w:ind w:right="-1417"/>
        <w:rPr>
          <w:rFonts w:ascii="Calibre" w:hAnsi="Calibre" w:cs="Arial"/>
        </w:rPr>
      </w:pPr>
      <w:r w:rsidRPr="00B144EC">
        <w:rPr>
          <w:rFonts w:ascii="Calibre" w:hAnsi="Calibre" w:cs="Arial"/>
        </w:rPr>
        <w:lastRenderedPageBreak/>
        <w:t>Per Arne Flatberg</w:t>
      </w:r>
      <w:r w:rsidRPr="00B144EC">
        <w:rPr>
          <w:rFonts w:ascii="Calibre" w:hAnsi="Calibre" w:cs="Arial"/>
        </w:rPr>
        <w:tab/>
      </w:r>
      <w:r w:rsidRPr="00B144EC">
        <w:rPr>
          <w:rFonts w:ascii="Calibre" w:hAnsi="Calibre" w:cs="Arial"/>
        </w:rPr>
        <w:tab/>
      </w:r>
      <w:r w:rsidR="00113FB7">
        <w:rPr>
          <w:rFonts w:ascii="Calibre" w:hAnsi="Calibre" w:cs="Arial"/>
        </w:rPr>
        <w:tab/>
      </w:r>
      <w:r w:rsidRPr="00B144EC">
        <w:rPr>
          <w:rFonts w:ascii="Calibre" w:hAnsi="Calibre" w:cs="Arial"/>
        </w:rPr>
        <w:t>Håkon Opdal</w:t>
      </w:r>
      <w:r w:rsidRPr="00B144EC">
        <w:rPr>
          <w:rFonts w:ascii="Calibre" w:hAnsi="Calibre" w:cs="Arial"/>
        </w:rPr>
        <w:tab/>
      </w:r>
      <w:r w:rsidRPr="00B144EC">
        <w:rPr>
          <w:rFonts w:ascii="Calibre" w:hAnsi="Calibre" w:cs="Arial"/>
        </w:rPr>
        <w:tab/>
      </w:r>
      <w:r w:rsidRPr="00B144EC">
        <w:rPr>
          <w:rFonts w:ascii="Calibre" w:hAnsi="Calibre" w:cs="Arial"/>
        </w:rPr>
        <w:tab/>
      </w:r>
      <w:r w:rsidR="00113FB7">
        <w:rPr>
          <w:rFonts w:ascii="Calibre" w:hAnsi="Calibre" w:cs="Arial"/>
        </w:rPr>
        <w:tab/>
      </w:r>
      <w:r w:rsidRPr="00B144EC">
        <w:rPr>
          <w:rFonts w:ascii="Calibre" w:hAnsi="Calibre" w:cs="Arial"/>
        </w:rPr>
        <w:t>Synnøve Tverlid</w:t>
      </w:r>
    </w:p>
    <w:p w14:paraId="6E932905" w14:textId="71102209" w:rsidR="00C7015E" w:rsidRPr="00B144EC" w:rsidRDefault="00C7015E" w:rsidP="00C7015E">
      <w:pPr>
        <w:spacing w:after="0"/>
        <w:ind w:right="-1417"/>
        <w:rPr>
          <w:rFonts w:ascii="Calibre" w:hAnsi="Calibre" w:cs="Arial"/>
        </w:rPr>
      </w:pPr>
      <w:r w:rsidRPr="00B144EC">
        <w:rPr>
          <w:rFonts w:ascii="Calibre" w:hAnsi="Calibre" w:cs="Arial"/>
        </w:rPr>
        <w:t>styremedlem</w:t>
      </w:r>
      <w:r w:rsidRPr="00B144EC">
        <w:rPr>
          <w:rFonts w:ascii="Calibre" w:hAnsi="Calibre" w:cs="Arial"/>
        </w:rPr>
        <w:tab/>
      </w:r>
      <w:r w:rsidRPr="00B144EC">
        <w:rPr>
          <w:rFonts w:ascii="Calibre" w:hAnsi="Calibre" w:cs="Arial"/>
        </w:rPr>
        <w:tab/>
      </w:r>
      <w:r w:rsidRPr="00B144EC">
        <w:rPr>
          <w:rFonts w:ascii="Calibre" w:hAnsi="Calibre" w:cs="Arial"/>
        </w:rPr>
        <w:tab/>
      </w:r>
      <w:r w:rsidR="00113FB7">
        <w:rPr>
          <w:rFonts w:ascii="Calibre" w:hAnsi="Calibre" w:cs="Arial"/>
        </w:rPr>
        <w:tab/>
      </w:r>
      <w:r w:rsidRPr="00B144EC">
        <w:rPr>
          <w:rFonts w:ascii="Calibre" w:hAnsi="Calibre" w:cs="Arial"/>
        </w:rPr>
        <w:t>styremedlem</w:t>
      </w:r>
      <w:r w:rsidRPr="00B144EC">
        <w:rPr>
          <w:rFonts w:ascii="Calibre" w:hAnsi="Calibre" w:cs="Arial"/>
        </w:rPr>
        <w:tab/>
      </w:r>
      <w:r w:rsidRPr="00B144EC">
        <w:rPr>
          <w:rFonts w:ascii="Calibre" w:hAnsi="Calibre" w:cs="Arial"/>
        </w:rPr>
        <w:tab/>
      </w:r>
      <w:r w:rsidRPr="00B144EC">
        <w:rPr>
          <w:rFonts w:ascii="Calibre" w:hAnsi="Calibre" w:cs="Arial"/>
        </w:rPr>
        <w:tab/>
      </w:r>
      <w:r w:rsidR="00113FB7">
        <w:rPr>
          <w:rFonts w:ascii="Calibre" w:hAnsi="Calibre" w:cs="Arial"/>
        </w:rPr>
        <w:tab/>
      </w:r>
      <w:r w:rsidRPr="00B144EC">
        <w:rPr>
          <w:rFonts w:ascii="Calibre" w:hAnsi="Calibre" w:cs="Arial"/>
        </w:rPr>
        <w:t>styremedlem</w:t>
      </w:r>
    </w:p>
    <w:bookmarkEnd w:id="0"/>
    <w:p w14:paraId="1E99A4CC" w14:textId="77777777" w:rsidR="00C7015E" w:rsidRPr="00B144EC" w:rsidRDefault="00C7015E" w:rsidP="00C7015E">
      <w:pPr>
        <w:ind w:right="-1417"/>
        <w:rPr>
          <w:rFonts w:ascii="Calibre" w:hAnsi="Calibre" w:cs="Arial"/>
        </w:rPr>
      </w:pPr>
    </w:p>
    <w:p w14:paraId="0753E2E1" w14:textId="77777777" w:rsidR="00C7015E" w:rsidRPr="00B144EC" w:rsidRDefault="00C7015E" w:rsidP="00C7015E">
      <w:pPr>
        <w:spacing w:after="0"/>
        <w:ind w:right="-1417"/>
        <w:rPr>
          <w:rFonts w:ascii="Calibre" w:hAnsi="Calibre" w:cs="Arial"/>
        </w:rPr>
      </w:pPr>
    </w:p>
    <w:p w14:paraId="38339121" w14:textId="12F6AC22" w:rsidR="00C7015E" w:rsidRPr="00B144EC" w:rsidRDefault="00C7015E" w:rsidP="00C7015E">
      <w:pPr>
        <w:spacing w:after="0"/>
        <w:ind w:right="-1417"/>
        <w:rPr>
          <w:rFonts w:ascii="Calibre" w:hAnsi="Calibre" w:cs="Arial"/>
        </w:rPr>
      </w:pPr>
      <w:r w:rsidRPr="00B144EC">
        <w:rPr>
          <w:rFonts w:ascii="Calibre" w:hAnsi="Calibre" w:cs="Arial"/>
        </w:rPr>
        <w:t>Geir Austvik</w:t>
      </w:r>
      <w:r w:rsidRPr="00B144EC">
        <w:rPr>
          <w:rFonts w:ascii="Calibre" w:hAnsi="Calibre" w:cs="Arial"/>
        </w:rPr>
        <w:tab/>
      </w:r>
      <w:r w:rsidRPr="00B144EC">
        <w:rPr>
          <w:rFonts w:ascii="Calibre" w:hAnsi="Calibre" w:cs="Arial"/>
        </w:rPr>
        <w:tab/>
      </w:r>
      <w:r w:rsidRPr="00B144EC">
        <w:rPr>
          <w:rFonts w:ascii="Calibre" w:hAnsi="Calibre" w:cs="Arial"/>
        </w:rPr>
        <w:tab/>
      </w:r>
      <w:r w:rsidR="00113FB7">
        <w:rPr>
          <w:rFonts w:ascii="Calibre" w:hAnsi="Calibre" w:cs="Arial"/>
        </w:rPr>
        <w:tab/>
      </w:r>
      <w:r w:rsidRPr="00B144EC">
        <w:rPr>
          <w:rFonts w:ascii="Calibre" w:hAnsi="Calibre" w:cs="Arial"/>
        </w:rPr>
        <w:t>Christian Kalvenes</w:t>
      </w:r>
      <w:r w:rsidRPr="00B144EC">
        <w:rPr>
          <w:rFonts w:ascii="Calibre" w:hAnsi="Calibre" w:cs="Arial"/>
        </w:rPr>
        <w:tab/>
      </w:r>
    </w:p>
    <w:p w14:paraId="2D536C17" w14:textId="1C364761" w:rsidR="00C7015E" w:rsidRPr="00B144EC" w:rsidRDefault="00C7015E" w:rsidP="00C7015E">
      <w:pPr>
        <w:spacing w:after="0"/>
        <w:ind w:right="-1417"/>
        <w:rPr>
          <w:rFonts w:ascii="Calibre" w:hAnsi="Calibre" w:cs="Arial"/>
        </w:rPr>
      </w:pPr>
      <w:r w:rsidRPr="00B144EC">
        <w:rPr>
          <w:rFonts w:ascii="Calibre" w:hAnsi="Calibre" w:cs="Arial"/>
        </w:rPr>
        <w:t>varamedlem</w:t>
      </w:r>
      <w:r w:rsidRPr="00B144EC">
        <w:rPr>
          <w:rFonts w:ascii="Calibre" w:hAnsi="Calibre" w:cs="Arial"/>
        </w:rPr>
        <w:tab/>
      </w:r>
      <w:r w:rsidRPr="00B144EC">
        <w:rPr>
          <w:rFonts w:ascii="Calibre" w:hAnsi="Calibre" w:cs="Arial"/>
        </w:rPr>
        <w:tab/>
      </w:r>
      <w:r w:rsidRPr="00B144EC">
        <w:rPr>
          <w:rFonts w:ascii="Calibre" w:hAnsi="Calibre" w:cs="Arial"/>
        </w:rPr>
        <w:tab/>
      </w:r>
      <w:r w:rsidR="00113FB7">
        <w:rPr>
          <w:rFonts w:ascii="Calibre" w:hAnsi="Calibre" w:cs="Arial"/>
        </w:rPr>
        <w:tab/>
      </w:r>
      <w:r w:rsidRPr="00B144EC">
        <w:rPr>
          <w:rFonts w:ascii="Calibre" w:hAnsi="Calibre" w:cs="Arial"/>
        </w:rPr>
        <w:t>daglig leder</w:t>
      </w:r>
    </w:p>
    <w:p w14:paraId="007FDF04" w14:textId="77777777" w:rsidR="00A35349" w:rsidRPr="00182F55" w:rsidRDefault="00A35349" w:rsidP="00A35349">
      <w:pPr>
        <w:spacing w:line="276" w:lineRule="auto"/>
      </w:pPr>
    </w:p>
    <w:sectPr w:rsidR="00A35349" w:rsidRPr="00182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e">
    <w:altName w:val="Calibri"/>
    <w:charset w:val="4D"/>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A230E"/>
    <w:multiLevelType w:val="hybridMultilevel"/>
    <w:tmpl w:val="EDEACC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8091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AD"/>
    <w:rsid w:val="0008586F"/>
    <w:rsid w:val="00096AEA"/>
    <w:rsid w:val="0010773D"/>
    <w:rsid w:val="00113FB7"/>
    <w:rsid w:val="00131A1B"/>
    <w:rsid w:val="00140668"/>
    <w:rsid w:val="00166BF6"/>
    <w:rsid w:val="00182F55"/>
    <w:rsid w:val="001976B8"/>
    <w:rsid w:val="00281250"/>
    <w:rsid w:val="0029349F"/>
    <w:rsid w:val="002A2D9E"/>
    <w:rsid w:val="002E7BD8"/>
    <w:rsid w:val="003A1BE6"/>
    <w:rsid w:val="003F069B"/>
    <w:rsid w:val="00406C6E"/>
    <w:rsid w:val="00412A31"/>
    <w:rsid w:val="0046706A"/>
    <w:rsid w:val="004C3341"/>
    <w:rsid w:val="004C4FCC"/>
    <w:rsid w:val="005010E6"/>
    <w:rsid w:val="00672B3A"/>
    <w:rsid w:val="007071D8"/>
    <w:rsid w:val="00782E2F"/>
    <w:rsid w:val="007C7614"/>
    <w:rsid w:val="00814D93"/>
    <w:rsid w:val="00826376"/>
    <w:rsid w:val="008E380A"/>
    <w:rsid w:val="00956D3B"/>
    <w:rsid w:val="00974587"/>
    <w:rsid w:val="009952F3"/>
    <w:rsid w:val="009E0D4B"/>
    <w:rsid w:val="00A15687"/>
    <w:rsid w:val="00A35349"/>
    <w:rsid w:val="00AB35D0"/>
    <w:rsid w:val="00AD62D8"/>
    <w:rsid w:val="00B144EC"/>
    <w:rsid w:val="00B76980"/>
    <w:rsid w:val="00BD524B"/>
    <w:rsid w:val="00C22706"/>
    <w:rsid w:val="00C54DCF"/>
    <w:rsid w:val="00C7015E"/>
    <w:rsid w:val="00C72190"/>
    <w:rsid w:val="00CF7785"/>
    <w:rsid w:val="00DB48BA"/>
    <w:rsid w:val="00E506AD"/>
    <w:rsid w:val="00EA074B"/>
    <w:rsid w:val="00EF1C1E"/>
    <w:rsid w:val="00F22ECF"/>
    <w:rsid w:val="00F92C17"/>
    <w:rsid w:val="00F9533C"/>
    <w:rsid w:val="00FC5C1A"/>
    <w:rsid w:val="00FF66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A346"/>
  <w15:chartTrackingRefBased/>
  <w15:docId w15:val="{965740DA-3F92-466C-87B7-EDFC36B7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72B3A"/>
    <w:rPr>
      <w:color w:val="0563C1" w:themeColor="hyperlink"/>
      <w:u w:val="single"/>
    </w:rPr>
  </w:style>
  <w:style w:type="character" w:styleId="Ulstomtale">
    <w:name w:val="Unresolved Mention"/>
    <w:basedOn w:val="Standardskriftforavsnitt"/>
    <w:uiPriority w:val="99"/>
    <w:semiHidden/>
    <w:unhideWhenUsed/>
    <w:rsid w:val="00672B3A"/>
    <w:rPr>
      <w:color w:val="605E5C"/>
      <w:shd w:val="clear" w:color="auto" w:fill="E1DFDD"/>
    </w:rPr>
  </w:style>
  <w:style w:type="paragraph" w:styleId="Listeavsnitt">
    <w:name w:val="List Paragraph"/>
    <w:basedOn w:val="Normal"/>
    <w:uiPriority w:val="34"/>
    <w:qFormat/>
    <w:rsid w:val="00DB4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brann.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1a6d3-ef9e-4fc8-b8a6-32af85d03d4e">
      <Terms xmlns="http://schemas.microsoft.com/office/infopath/2007/PartnerControls"/>
    </lcf76f155ced4ddcb4097134ff3c332f>
    <TaxCatchAll xmlns="06e2cdf7-2740-4e6b-b56a-d2f3fe9972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551FEF8C82B44F92D97DD74E72F567" ma:contentTypeVersion="18" ma:contentTypeDescription="Opprett et nytt dokument." ma:contentTypeScope="" ma:versionID="df7d4e141d6f40e6829d580c0a64e836">
  <xsd:schema xmlns:xsd="http://www.w3.org/2001/XMLSchema" xmlns:xs="http://www.w3.org/2001/XMLSchema" xmlns:p="http://schemas.microsoft.com/office/2006/metadata/properties" xmlns:ns2="b211a6d3-ef9e-4fc8-b8a6-32af85d03d4e" xmlns:ns3="06e2cdf7-2740-4e6b-b56a-d2f3fe997213" targetNamespace="http://schemas.microsoft.com/office/2006/metadata/properties" ma:root="true" ma:fieldsID="72981473e92c3aa6d9b32c625ba2eacb" ns2:_="" ns3:_="">
    <xsd:import namespace="b211a6d3-ef9e-4fc8-b8a6-32af85d03d4e"/>
    <xsd:import namespace="06e2cdf7-2740-4e6b-b56a-d2f3fe9972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1a6d3-ef9e-4fc8-b8a6-32af85d03d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a5c066e3-2426-4784-a5b4-6c6123d00a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2cdf7-2740-4e6b-b56a-d2f3fe997213"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description="" ma:internalName="SharedWithDetails" ma:readOnly="true">
      <xsd:simpleType>
        <xsd:restriction base="dms:Note">
          <xsd:maxLength value="255"/>
        </xsd:restriction>
      </xsd:simpleType>
    </xsd:element>
    <xsd:element name="TaxCatchAll" ma:index="22" nillable="true" ma:displayName="Taxonomy Catch All Column" ma:hidden="true" ma:list="{71cbe615-85d4-474c-9bb9-7c9af8cc3fc4}" ma:internalName="TaxCatchAll" ma:showField="CatchAllData" ma:web="06e2cdf7-2740-4e6b-b56a-d2f3fe997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7C78A4-D90C-4396-A40F-8A906DB21473}">
  <ds:schemaRefs>
    <ds:schemaRef ds:uri="http://schemas.microsoft.com/office/2006/metadata/properties"/>
    <ds:schemaRef ds:uri="http://schemas.microsoft.com/office/infopath/2007/PartnerControls"/>
    <ds:schemaRef ds:uri="b211a6d3-ef9e-4fc8-b8a6-32af85d03d4e"/>
    <ds:schemaRef ds:uri="06e2cdf7-2740-4e6b-b56a-d2f3fe997213"/>
  </ds:schemaRefs>
</ds:datastoreItem>
</file>

<file path=customXml/itemProps2.xml><?xml version="1.0" encoding="utf-8"?>
<ds:datastoreItem xmlns:ds="http://schemas.openxmlformats.org/officeDocument/2006/customXml" ds:itemID="{ABFAEC58-C5D1-493B-8893-1969FE793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1a6d3-ef9e-4fc8-b8a6-32af85d03d4e"/>
    <ds:schemaRef ds:uri="06e2cdf7-2740-4e6b-b56a-d2f3fe99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A7EB5-7AEE-450C-9BD4-88C6CB775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878</Words>
  <Characters>4659</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Deregowska</dc:creator>
  <cp:keywords/>
  <dc:description/>
  <cp:lastModifiedBy>Eirik Norvald Christensen</cp:lastModifiedBy>
  <cp:revision>21</cp:revision>
  <dcterms:created xsi:type="dcterms:W3CDTF">2025-01-20T11:16:00Z</dcterms:created>
  <dcterms:modified xsi:type="dcterms:W3CDTF">2025-03-31T08:51:00Z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0x0101001E551FEF8C82B44F92D97DD74E72F567</vt:lpwstr>
  </property>
  <property fmtid="{D5CDD505-2E9C-101B-9397-08002B2CF9AE}" pid="3" name="MediaServiceImageTags">
    <vt:lpwstr/>
  </property>
</Properties>
</file>